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163" w:rsidRPr="00573CB5" w:rsidRDefault="00E97163" w:rsidP="00E97163">
      <w:pPr>
        <w:spacing w:after="75" w:line="330" w:lineRule="atLeast"/>
        <w:outlineLvl w:val="0"/>
        <w:rPr>
          <w:rFonts w:ascii="Times New Roman" w:eastAsia="Times New Roman" w:hAnsi="Times New Roman" w:cs="Times New Roman"/>
          <w:kern w:val="36"/>
          <w:lang w:eastAsia="ru-RU"/>
        </w:rPr>
      </w:pPr>
      <w:r w:rsidRPr="00573CB5">
        <w:rPr>
          <w:rFonts w:ascii="Times New Roman" w:eastAsia="Times New Roman" w:hAnsi="Times New Roman" w:cs="Times New Roman"/>
          <w:kern w:val="36"/>
          <w:lang w:eastAsia="ru-RU"/>
        </w:rPr>
        <w:t>Приказ Министерства образования и науки Российской Федерации (</w:t>
      </w:r>
      <w:proofErr w:type="spellStart"/>
      <w:r w:rsidRPr="00573CB5">
        <w:rPr>
          <w:rFonts w:ascii="Times New Roman" w:eastAsia="Times New Roman" w:hAnsi="Times New Roman" w:cs="Times New Roman"/>
          <w:kern w:val="36"/>
          <w:lang w:eastAsia="ru-RU"/>
        </w:rPr>
        <w:t>Минобрнауки</w:t>
      </w:r>
      <w:proofErr w:type="spellEnd"/>
      <w:r w:rsidRPr="00573CB5">
        <w:rPr>
          <w:rFonts w:ascii="Times New Roman" w:eastAsia="Times New Roman" w:hAnsi="Times New Roman" w:cs="Times New Roman"/>
          <w:kern w:val="36"/>
          <w:lang w:eastAsia="ru-RU"/>
        </w:rPr>
        <w:t xml:space="preserve"> России) от 30 августа 2013 г. N 1014 г. Москва</w:t>
      </w:r>
    </w:p>
    <w:p w:rsidR="00E97163" w:rsidRPr="00573CB5" w:rsidRDefault="00E97163" w:rsidP="00E97163">
      <w:pPr>
        <w:spacing w:after="0" w:line="225" w:lineRule="atLeast"/>
        <w:outlineLvl w:val="1"/>
        <w:rPr>
          <w:rFonts w:ascii="Times New Roman" w:eastAsia="Times New Roman" w:hAnsi="Times New Roman" w:cs="Times New Roman"/>
          <w:lang w:eastAsia="ru-RU"/>
        </w:rPr>
      </w:pPr>
      <w:r w:rsidRPr="00573CB5">
        <w:rPr>
          <w:rFonts w:ascii="Times New Roman" w:eastAsia="Times New Roman" w:hAnsi="Times New Roman" w:cs="Times New Roman"/>
          <w:lang w:eastAsia="ru-RU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 </w:t>
      </w:r>
      <w:hyperlink r:id="rId5" w:anchor="comments" w:history="1">
        <w:r w:rsidRPr="00573CB5">
          <w:rPr>
            <w:rFonts w:ascii="Times New Roman" w:eastAsia="Times New Roman" w:hAnsi="Times New Roman" w:cs="Times New Roman"/>
            <w:color w:val="FFFFFF"/>
            <w:bdr w:val="none" w:sz="0" w:space="0" w:color="auto" w:frame="1"/>
            <w:lang w:eastAsia="ru-RU"/>
          </w:rPr>
          <w:t>0</w:t>
        </w:r>
      </w:hyperlink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bookmarkStart w:id="0" w:name="_GoBack"/>
      <w:bookmarkEnd w:id="0"/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Зарегистрирован в Минюсте РФ 26 сентября 2013 г.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Регистрационный N 30038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соответствии с частью 11 статьи 13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 </w:t>
      </w: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приказываю: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1.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2. Признать утратившим силу приказ Министерства образования и науки Российской Федерации от 27 октября 2011 г. N 2562 "Об утверждении Типового положения о дошкольном образовательном учреждении" (зарегистрирован Министерством юстиции Российской Федерации 18 января 2012 г., регистрационный N 22946).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Первый заместитель Министра Н. Третьяк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u w:val="single"/>
          <w:lang w:eastAsia="ru-RU"/>
        </w:rPr>
        <w:t>Приложение</w:t>
      </w:r>
    </w:p>
    <w:p w:rsidR="00E97163" w:rsidRPr="00573CB5" w:rsidRDefault="00E97163" w:rsidP="00E97163">
      <w:pPr>
        <w:shd w:val="clear" w:color="auto" w:fill="FFFFFF"/>
        <w:spacing w:before="150"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I. Общие положения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обучающихся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с ограниченными возможностями здоровья.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II. Организация и осуществление образовательной деятельности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4. Формы получения дошкольного образования и формы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обучения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lastRenderedPageBreak/>
        <w:t>определяются федеральным государственным образовательным стандартом дошкольного образования, если иное не установлено Федеральным законом от 29 декабря 2012 г. N 273-ФЗ "Об образовании в Российской Федерации"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Допускается сочетание различных форм получения образования и форм обучения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2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5. Образовательная организация может использовать сетевую форму реализации образовательной программы дошкольного образования, обеспечивающую возможность ее освоения воспитанниками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указанными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организациями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3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6. Образовательная организация 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8. Содержание дошкольного образования определяется образовательной программой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4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11. В образовательных организациях образовательная деятельность осуществляется на государственном языке Российской Федерации.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Федерации не должны осуществляться в ущерб преподаванию государственного языка Российской Федерации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5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6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Группы могут иметь общеразвивающую, компенсирующую, оздоровительную или комбинированную направленность.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lastRenderedPageBreak/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образовательной организации могут быть организованы также:</w:t>
      </w:r>
      <w:proofErr w:type="gramEnd"/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7 лет.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общеразвивающую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14. Режим работы образовательной организации по пятидневной или шестидневной рабочей неделе определяется образовательной организацией самостоятельно в соответствии с ее уставом. Группы могут функционировать в режиме: полного дня (12-часового пребывания); сокращенного дня (8 - 10,5 часового пребывания); продленного дня (13 - 14-часового пребывания); кратковременного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праздничные дни.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lastRenderedPageBreak/>
        <w:t xml:space="preserve">15.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7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b/>
          <w:bCs/>
          <w:color w:val="373737"/>
          <w:lang w:eastAsia="ru-RU"/>
        </w:rPr>
        <w:t>III. Особенности организации образовательной деятельности для лиц с ограниченными возможностями здоровья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8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9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18.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10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1) для детей с ограниченными возможностями здоровья по зрению: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присутствие ассистента, оказывающего ребенку необходимую помощь;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обеспечение выпуска альтернативных форматов печатных материалов (крупный шрифт) или аудиофайлы;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2) для детей с ограниченными возможностями здоровья по слуху: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обеспечение надлежащими звуковыми средствами воспроизведения информации;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  <w:proofErr w:type="gramEnd"/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lastRenderedPageBreak/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образовательных организациях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11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Численность обучающихся с ограниченными возможностями здоровья в учебной группе устанавливается до 15 человек.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21.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</w:t>
      </w:r>
      <w:proofErr w:type="spell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сурдопереводчиков</w:t>
      </w:r>
      <w:proofErr w:type="spell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и тифлосурдопереводчиков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12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в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медицинских организациях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13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</w:t>
      </w:r>
      <w:proofErr w:type="gramStart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обучения по</w:t>
      </w:r>
      <w:proofErr w:type="gramEnd"/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 xml:space="preserve">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</w:t>
      </w:r>
      <w:r w:rsidRPr="00573CB5">
        <w:rPr>
          <w:rFonts w:ascii="Times New Roman" w:eastAsia="Times New Roman" w:hAnsi="Times New Roman" w:cs="Times New Roman"/>
          <w:color w:val="373737"/>
          <w:vertAlign w:val="superscript"/>
          <w:lang w:eastAsia="ru-RU"/>
        </w:rPr>
        <w:t>14</w:t>
      </w:r>
      <w:r w:rsidRPr="00573CB5">
        <w:rPr>
          <w:rFonts w:ascii="Times New Roman" w:eastAsia="Times New Roman" w:hAnsi="Times New Roman" w:cs="Times New Roman"/>
          <w:color w:val="373737"/>
          <w:lang w:eastAsia="ru-RU"/>
        </w:rPr>
        <w:t>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5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2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4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3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1 статьи 15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4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6 статьи 12 Федерального закона от 29 декабря 2013 г. N 273 -ФЗ "Об образовании в Российской Федерации" (Собрание законодательства Российской Федерации, 2012, N 53, ст. 7598,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5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3 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6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7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3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lastRenderedPageBreak/>
        <w:t>8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9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10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10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3 статьи 79 Федерального закона от 29 декабря 2012 г. N 273-ФЗ "0б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11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4 статьи 79 Федерального закона от 29 декабря 2012 г. N 273-ФЗ "Об образовании в Российской Федерации" (Собрание законодательства Российской Федерации, 2012, N53,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12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11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13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5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E97163" w:rsidRPr="00573CB5" w:rsidRDefault="00E97163" w:rsidP="00E97163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lang w:eastAsia="ru-RU"/>
        </w:rPr>
      </w:pPr>
      <w:r w:rsidRPr="00573CB5">
        <w:rPr>
          <w:rFonts w:ascii="Times New Roman" w:eastAsia="Times New Roman" w:hAnsi="Times New Roman" w:cs="Times New Roman"/>
          <w:i/>
          <w:iCs/>
          <w:color w:val="373737"/>
          <w:vertAlign w:val="superscript"/>
          <w:lang w:eastAsia="ru-RU"/>
        </w:rPr>
        <w:t>14</w:t>
      </w:r>
      <w:r w:rsidRPr="00573CB5">
        <w:rPr>
          <w:rFonts w:ascii="Times New Roman" w:eastAsia="Times New Roman" w:hAnsi="Times New Roman" w:cs="Times New Roman"/>
          <w:i/>
          <w:iCs/>
          <w:color w:val="373737"/>
          <w:lang w:eastAsia="ru-RU"/>
        </w:rPr>
        <w:t>Часть 6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67033C" w:rsidRPr="00573CB5" w:rsidRDefault="0067033C">
      <w:pPr>
        <w:rPr>
          <w:rFonts w:ascii="Times New Roman" w:hAnsi="Times New Roman" w:cs="Times New Roman"/>
        </w:rPr>
      </w:pPr>
    </w:p>
    <w:sectPr w:rsidR="0067033C" w:rsidRPr="00573C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1B7"/>
    <w:rsid w:val="004D48F5"/>
    <w:rsid w:val="00573CB5"/>
    <w:rsid w:val="0059596E"/>
    <w:rsid w:val="0067033C"/>
    <w:rsid w:val="00E911B7"/>
    <w:rsid w:val="00E9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7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71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5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049521">
          <w:marLeft w:val="24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61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8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95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78963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1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75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05459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9251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215356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73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90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g.ru/2013/10/23/obr-dok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2343</Words>
  <Characters>13356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Гузаль</cp:lastModifiedBy>
  <cp:revision>6</cp:revision>
  <dcterms:created xsi:type="dcterms:W3CDTF">2014-11-19T18:33:00Z</dcterms:created>
  <dcterms:modified xsi:type="dcterms:W3CDTF">2014-11-19T20:39:00Z</dcterms:modified>
</cp:coreProperties>
</file>